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B926" w14:textId="77777777" w:rsidR="00DC055D" w:rsidRDefault="00DC055D">
      <w:r w:rsidRPr="00795814">
        <w:rPr>
          <w:noProof/>
        </w:rPr>
        <w:drawing>
          <wp:anchor distT="0" distB="0" distL="114300" distR="114300" simplePos="0" relativeHeight="251658240" behindDoc="0" locked="0" layoutInCell="1" allowOverlap="1" wp14:anchorId="4E6CCB3C" wp14:editId="29EB2594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524635" cy="9588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708BED" w14:textId="3575F028" w:rsidR="00DC055D" w:rsidRPr="00DC055D" w:rsidRDefault="00DC055D">
      <w:pPr>
        <w:rPr>
          <w:rFonts w:cstheme="minorHAnsi"/>
          <w:b/>
          <w:bCs/>
          <w:sz w:val="28"/>
          <w:szCs w:val="28"/>
        </w:rPr>
      </w:pPr>
      <w:r>
        <w:t xml:space="preserve">                                          </w:t>
      </w:r>
      <w:r w:rsidRPr="00DC055D">
        <w:rPr>
          <w:rFonts w:cstheme="minorHAnsi"/>
          <w:b/>
          <w:bCs/>
        </w:rPr>
        <w:t xml:space="preserve">   </w:t>
      </w:r>
      <w:r w:rsidRPr="00DC055D">
        <w:rPr>
          <w:rFonts w:cstheme="minorHAnsi"/>
          <w:b/>
          <w:bCs/>
          <w:sz w:val="28"/>
          <w:szCs w:val="28"/>
        </w:rPr>
        <w:t>Safe Touch Policy</w:t>
      </w:r>
    </w:p>
    <w:p w14:paraId="6AED8470" w14:textId="4C13CDB1" w:rsidR="00167634" w:rsidRDefault="00DC055D">
      <w:r>
        <w:br w:type="textWrapping" w:clear="all"/>
      </w:r>
    </w:p>
    <w:p w14:paraId="2EC6D40C" w14:textId="4F1FD512" w:rsidR="00DC055D" w:rsidRPr="00222206" w:rsidRDefault="00DC055D">
      <w:pPr>
        <w:rPr>
          <w:b/>
          <w:bCs/>
          <w:sz w:val="28"/>
          <w:szCs w:val="28"/>
        </w:rPr>
      </w:pPr>
      <w:r w:rsidRPr="00222206">
        <w:rPr>
          <w:b/>
          <w:bCs/>
          <w:sz w:val="28"/>
          <w:szCs w:val="28"/>
        </w:rPr>
        <w:t>Introduction</w:t>
      </w:r>
    </w:p>
    <w:p w14:paraId="7DC6939E" w14:textId="04A67FAF" w:rsidR="000434E3" w:rsidRDefault="00DC055D">
      <w:pPr>
        <w:rPr>
          <w:sz w:val="24"/>
          <w:szCs w:val="24"/>
        </w:rPr>
      </w:pPr>
      <w:r>
        <w:rPr>
          <w:sz w:val="24"/>
          <w:szCs w:val="24"/>
        </w:rPr>
        <w:t xml:space="preserve">Safe touch can be therapeutic at any </w:t>
      </w:r>
      <w:proofErr w:type="gramStart"/>
      <w:r>
        <w:rPr>
          <w:sz w:val="24"/>
          <w:szCs w:val="24"/>
        </w:rPr>
        <w:t>age, and</w:t>
      </w:r>
      <w:proofErr w:type="gramEnd"/>
      <w:r>
        <w:rPr>
          <w:sz w:val="24"/>
          <w:szCs w:val="24"/>
        </w:rPr>
        <w:t xml:space="preserve"> is essential to the healthy development of a child. </w:t>
      </w:r>
      <w:proofErr w:type="gramStart"/>
      <w:r>
        <w:rPr>
          <w:sz w:val="24"/>
          <w:szCs w:val="24"/>
        </w:rPr>
        <w:t>Touch</w:t>
      </w:r>
      <w:proofErr w:type="gramEnd"/>
      <w:r>
        <w:rPr>
          <w:sz w:val="24"/>
          <w:szCs w:val="24"/>
        </w:rPr>
        <w:t xml:space="preserve"> </w:t>
      </w:r>
      <w:r w:rsidR="000434E3">
        <w:rPr>
          <w:sz w:val="24"/>
          <w:szCs w:val="24"/>
        </w:rPr>
        <w:t xml:space="preserve">of a student by a staff member in a school setting is not illegal </w:t>
      </w:r>
      <w:proofErr w:type="gramStart"/>
      <w:r w:rsidR="000434E3">
        <w:rPr>
          <w:sz w:val="24"/>
          <w:szCs w:val="24"/>
        </w:rPr>
        <w:t>and in some situations</w:t>
      </w:r>
      <w:proofErr w:type="gramEnd"/>
      <w:r w:rsidR="000434E3">
        <w:rPr>
          <w:sz w:val="24"/>
          <w:szCs w:val="24"/>
        </w:rPr>
        <w:t xml:space="preserve"> may be beneficial. This policy sets out a framework for Wings staff to use touch in a helpful way, and </w:t>
      </w:r>
      <w:r w:rsidR="00222206">
        <w:rPr>
          <w:sz w:val="24"/>
          <w:szCs w:val="24"/>
        </w:rPr>
        <w:t xml:space="preserve">outlines </w:t>
      </w:r>
      <w:r w:rsidR="000434E3">
        <w:rPr>
          <w:sz w:val="24"/>
          <w:szCs w:val="24"/>
        </w:rPr>
        <w:t>what might constitute “unsafe touch” or “unreasonable force”.</w:t>
      </w:r>
    </w:p>
    <w:p w14:paraId="027D0D95" w14:textId="553A26D0" w:rsidR="00222206" w:rsidRPr="00222206" w:rsidRDefault="00222206">
      <w:pPr>
        <w:rPr>
          <w:rFonts w:cstheme="minorHAnsi"/>
          <w:b/>
          <w:bCs/>
          <w:sz w:val="28"/>
          <w:szCs w:val="28"/>
        </w:rPr>
      </w:pPr>
      <w:r w:rsidRPr="00222206">
        <w:rPr>
          <w:rFonts w:cstheme="minorHAnsi"/>
          <w:b/>
          <w:bCs/>
          <w:sz w:val="28"/>
          <w:szCs w:val="28"/>
        </w:rPr>
        <w:t>When Safe Touch might be beneficial</w:t>
      </w:r>
    </w:p>
    <w:p w14:paraId="32EFDB6C" w14:textId="150F1BF3" w:rsidR="00222206" w:rsidRDefault="00222206">
      <w:pPr>
        <w:rPr>
          <w:sz w:val="24"/>
          <w:szCs w:val="24"/>
        </w:rPr>
      </w:pPr>
      <w:r>
        <w:rPr>
          <w:sz w:val="24"/>
          <w:szCs w:val="24"/>
        </w:rPr>
        <w:t xml:space="preserve">Staff who are fully trained </w:t>
      </w:r>
      <w:proofErr w:type="gramStart"/>
      <w:r>
        <w:rPr>
          <w:sz w:val="24"/>
          <w:szCs w:val="24"/>
        </w:rPr>
        <w:t>are able to</w:t>
      </w:r>
      <w:proofErr w:type="gramEnd"/>
      <w:r>
        <w:rPr>
          <w:sz w:val="24"/>
          <w:szCs w:val="24"/>
        </w:rPr>
        <w:t xml:space="preserve"> use safe touch when another adult is present. It is acceptable to use touch to </w:t>
      </w:r>
    </w:p>
    <w:p w14:paraId="1499A1D5" w14:textId="1F81982F" w:rsidR="00222206" w:rsidRDefault="00222206" w:rsidP="002222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Calm a distressed child or young person</w:t>
      </w:r>
    </w:p>
    <w:p w14:paraId="49B7F5A7" w14:textId="2A53AAD2" w:rsidR="00222206" w:rsidRDefault="00222206" w:rsidP="002222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Contain an angry child or young person</w:t>
      </w:r>
    </w:p>
    <w:p w14:paraId="1C9B0BD3" w14:textId="3143CE38" w:rsidR="00222206" w:rsidRDefault="00222206" w:rsidP="002222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Reassure and anxious child or young person or a child or young person with low self esteem</w:t>
      </w:r>
    </w:p>
    <w:p w14:paraId="57604B58" w14:textId="5F1009B8" w:rsidR="00222206" w:rsidRPr="00BD7A5B" w:rsidRDefault="00222206" w:rsidP="00BD7A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Soothe a child or young person whose emotions are unregulated</w:t>
      </w:r>
    </w:p>
    <w:p w14:paraId="133DF4CD" w14:textId="790B55D1" w:rsidR="00DC055D" w:rsidRDefault="000434E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22206">
        <w:rPr>
          <w:sz w:val="24"/>
          <w:szCs w:val="24"/>
        </w:rPr>
        <w:t>Other techniques to be used alongside safe touch include:</w:t>
      </w:r>
    </w:p>
    <w:p w14:paraId="42E82A70" w14:textId="73073B50" w:rsidR="00222206" w:rsidRDefault="00074DBA" w:rsidP="00074DB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Lowering the voice</w:t>
      </w:r>
    </w:p>
    <w:p w14:paraId="331AA084" w14:textId="550A4C7E" w:rsidR="00074DBA" w:rsidRDefault="00074DBA" w:rsidP="00074DB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Speaking more slowly</w:t>
      </w:r>
    </w:p>
    <w:p w14:paraId="07256BB2" w14:textId="04F3FBFF" w:rsidR="00074DBA" w:rsidRDefault="00074DBA" w:rsidP="00074DB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Breathing more deeply</w:t>
      </w:r>
    </w:p>
    <w:p w14:paraId="1F1725B4" w14:textId="60078165" w:rsidR="00074DBA" w:rsidRDefault="00074DBA" w:rsidP="00074DB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Speaking firmly, quietly and in an unflustered way</w:t>
      </w:r>
    </w:p>
    <w:p w14:paraId="1AFBF87A" w14:textId="67C5F001" w:rsidR="00074DBA" w:rsidRDefault="00074DBA" w:rsidP="00074DB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Providing clear and achievable boundaries</w:t>
      </w:r>
    </w:p>
    <w:p w14:paraId="2F9535E6" w14:textId="6ADEC838" w:rsidR="00BD7A5B" w:rsidRPr="00BD7A5B" w:rsidRDefault="00BD7A5B" w:rsidP="00BD7A5B">
      <w:pPr>
        <w:rPr>
          <w:sz w:val="24"/>
          <w:szCs w:val="24"/>
        </w:rPr>
      </w:pPr>
      <w:r>
        <w:rPr>
          <w:sz w:val="24"/>
          <w:szCs w:val="24"/>
        </w:rPr>
        <w:t xml:space="preserve">Touch by an adult on a child or young person will be on clothed or open areas – </w:t>
      </w:r>
      <w:proofErr w:type="spellStart"/>
      <w:proofErr w:type="gramStart"/>
      <w:r>
        <w:rPr>
          <w:sz w:val="24"/>
          <w:szCs w:val="24"/>
        </w:rPr>
        <w:t>eg</w:t>
      </w:r>
      <w:proofErr w:type="spellEnd"/>
      <w:proofErr w:type="gramEnd"/>
      <w:r>
        <w:rPr>
          <w:sz w:val="24"/>
          <w:szCs w:val="24"/>
        </w:rPr>
        <w:t xml:space="preserve"> head, hand, arms, shoulders.</w:t>
      </w:r>
    </w:p>
    <w:p w14:paraId="55A1B6B0" w14:textId="10DA8833" w:rsidR="00074DBA" w:rsidRDefault="00074DBA" w:rsidP="00074DBA">
      <w:pPr>
        <w:rPr>
          <w:b/>
          <w:bCs/>
          <w:sz w:val="28"/>
          <w:szCs w:val="28"/>
        </w:rPr>
      </w:pPr>
      <w:r w:rsidRPr="00074DBA">
        <w:rPr>
          <w:b/>
          <w:bCs/>
          <w:sz w:val="28"/>
          <w:szCs w:val="28"/>
        </w:rPr>
        <w:t>Safe Holding</w:t>
      </w:r>
    </w:p>
    <w:p w14:paraId="2AA7B836" w14:textId="368CA10C" w:rsidR="00074DBA" w:rsidRDefault="00074DBA" w:rsidP="00074DBA">
      <w:pPr>
        <w:rPr>
          <w:sz w:val="24"/>
          <w:szCs w:val="24"/>
        </w:rPr>
      </w:pPr>
      <w:r>
        <w:rPr>
          <w:sz w:val="24"/>
          <w:szCs w:val="24"/>
        </w:rPr>
        <w:t>A staff member who is trained may use gentle holding techniques to help calm and soothe a child or young person who</w:t>
      </w:r>
    </w:p>
    <w:p w14:paraId="4C0B0EBE" w14:textId="7AF7E707" w:rsidR="00074DBA" w:rsidRDefault="00074DBA" w:rsidP="00074D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Is harming themselves or others or is likely to</w:t>
      </w:r>
    </w:p>
    <w:p w14:paraId="1366FF8A" w14:textId="6F3332CD" w:rsidR="00074DBA" w:rsidRDefault="00074DBA" w:rsidP="00074D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Is damaging property or equipment</w:t>
      </w:r>
    </w:p>
    <w:p w14:paraId="07F21B00" w14:textId="79F6A504" w:rsidR="00074DBA" w:rsidRDefault="00074DBA" w:rsidP="00074D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Is out of control and not responding to verbal instructions</w:t>
      </w:r>
    </w:p>
    <w:p w14:paraId="05326662" w14:textId="4AA99497" w:rsidR="00BD7A5B" w:rsidRPr="00AE7029" w:rsidRDefault="00074DBA" w:rsidP="00074DBA">
      <w:pPr>
        <w:rPr>
          <w:sz w:val="24"/>
          <w:szCs w:val="24"/>
        </w:rPr>
      </w:pPr>
      <w:r>
        <w:rPr>
          <w:sz w:val="24"/>
          <w:szCs w:val="24"/>
        </w:rPr>
        <w:t>This advice is in line with the Use of Reasonable Force (department for Education 2013</w:t>
      </w:r>
      <w:r w:rsidR="00AE7029">
        <w:rPr>
          <w:sz w:val="24"/>
          <w:szCs w:val="24"/>
        </w:rPr>
        <w:t>.</w:t>
      </w:r>
    </w:p>
    <w:p w14:paraId="2C703D59" w14:textId="798E5F17" w:rsidR="00BD7A5B" w:rsidRDefault="00BD7A5B" w:rsidP="00074DBA">
      <w:pPr>
        <w:rPr>
          <w:b/>
          <w:bCs/>
          <w:sz w:val="28"/>
          <w:szCs w:val="28"/>
        </w:rPr>
      </w:pPr>
      <w:r w:rsidRPr="00BD7A5B">
        <w:rPr>
          <w:b/>
          <w:bCs/>
          <w:sz w:val="28"/>
          <w:szCs w:val="28"/>
        </w:rPr>
        <w:t>Unsafe Touch or Holding</w:t>
      </w:r>
    </w:p>
    <w:p w14:paraId="65E2FCF9" w14:textId="60011281" w:rsidR="00BD7A5B" w:rsidRDefault="00BD7A5B" w:rsidP="00074DBA">
      <w:pPr>
        <w:rPr>
          <w:sz w:val="24"/>
          <w:szCs w:val="24"/>
        </w:rPr>
      </w:pPr>
      <w:r>
        <w:rPr>
          <w:sz w:val="24"/>
          <w:szCs w:val="24"/>
        </w:rPr>
        <w:t>Touch or holding will never be used:</w:t>
      </w:r>
    </w:p>
    <w:p w14:paraId="242FD4CD" w14:textId="4064500D" w:rsidR="00BD7A5B" w:rsidRDefault="00BD7A5B" w:rsidP="00BD7A5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To satisfy the staff member’s needs</w:t>
      </w:r>
    </w:p>
    <w:p w14:paraId="635FE4A7" w14:textId="19834829" w:rsidR="00BD7A5B" w:rsidRDefault="00BD7A5B" w:rsidP="00BD7A5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As an impulsive or ill </w:t>
      </w:r>
      <w:proofErr w:type="gramStart"/>
      <w:r>
        <w:rPr>
          <w:sz w:val="24"/>
          <w:szCs w:val="24"/>
        </w:rPr>
        <w:t>thought out</w:t>
      </w:r>
      <w:proofErr w:type="gramEnd"/>
      <w:r>
        <w:rPr>
          <w:sz w:val="24"/>
          <w:szCs w:val="24"/>
        </w:rPr>
        <w:t xml:space="preserve"> response</w:t>
      </w:r>
    </w:p>
    <w:p w14:paraId="5C741845" w14:textId="7E937435" w:rsidR="00BD7A5B" w:rsidRDefault="00BD7A5B" w:rsidP="00BD7A5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To exercise power</w:t>
      </w:r>
    </w:p>
    <w:p w14:paraId="79DE2184" w14:textId="7129B306" w:rsidR="00BD7A5B" w:rsidRDefault="00BD7A5B" w:rsidP="00BD7A5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 an invasive or sexual way</w:t>
      </w:r>
    </w:p>
    <w:p w14:paraId="786259A9" w14:textId="24097E6F" w:rsidR="00BD7A5B" w:rsidRDefault="00BD7A5B" w:rsidP="00BD7A5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By untrained staff</w:t>
      </w:r>
    </w:p>
    <w:p w14:paraId="1B4422D9" w14:textId="3C5AED59" w:rsidR="00BD7A5B" w:rsidRDefault="00BD7A5B" w:rsidP="00BD7A5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As a punishment</w:t>
      </w:r>
    </w:p>
    <w:p w14:paraId="07503CE3" w14:textId="66B64270" w:rsidR="00BD7A5B" w:rsidRDefault="00BD7A5B" w:rsidP="00BD7A5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In a prejudiced or judgmental way or to convey </w:t>
      </w:r>
      <w:proofErr w:type="spellStart"/>
      <w:r>
        <w:rPr>
          <w:sz w:val="24"/>
          <w:szCs w:val="24"/>
        </w:rPr>
        <w:t>favouritism</w:t>
      </w:r>
      <w:proofErr w:type="spellEnd"/>
      <w:r>
        <w:rPr>
          <w:sz w:val="24"/>
          <w:szCs w:val="24"/>
        </w:rPr>
        <w:t>.</w:t>
      </w:r>
    </w:p>
    <w:p w14:paraId="791FBDDE" w14:textId="3FBD95CE" w:rsidR="00AE7029" w:rsidRDefault="00AE7029" w:rsidP="00AE70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When touch or holding is inappropriate</w:t>
      </w:r>
    </w:p>
    <w:p w14:paraId="6728E0DE" w14:textId="03FF8965" w:rsidR="00AE7029" w:rsidRDefault="00AE7029" w:rsidP="00AE7029">
      <w:pPr>
        <w:rPr>
          <w:sz w:val="24"/>
          <w:szCs w:val="24"/>
        </w:rPr>
      </w:pPr>
      <w:r>
        <w:rPr>
          <w:sz w:val="24"/>
          <w:szCs w:val="24"/>
        </w:rPr>
        <w:t>Children or young people from some cultures or with certain histories or conditions (</w:t>
      </w:r>
      <w:proofErr w:type="spellStart"/>
      <w:proofErr w:type="gramStart"/>
      <w:r>
        <w:rPr>
          <w:sz w:val="24"/>
          <w:szCs w:val="24"/>
        </w:rPr>
        <w:t>eg</w:t>
      </w:r>
      <w:proofErr w:type="spellEnd"/>
      <w:proofErr w:type="gramEnd"/>
      <w:r>
        <w:rPr>
          <w:sz w:val="24"/>
          <w:szCs w:val="24"/>
        </w:rPr>
        <w:t xml:space="preserve"> autism) may be very uncomfortable with touch by an adult. Staff members should consider this when contemplating touching a child or young person.</w:t>
      </w:r>
    </w:p>
    <w:p w14:paraId="7D469B50" w14:textId="7854F38C" w:rsidR="00AE7029" w:rsidRPr="00AE7029" w:rsidRDefault="00AE7029" w:rsidP="00AE7029">
      <w:pPr>
        <w:rPr>
          <w:sz w:val="24"/>
          <w:szCs w:val="24"/>
        </w:rPr>
      </w:pPr>
      <w:r>
        <w:rPr>
          <w:sz w:val="24"/>
          <w:szCs w:val="24"/>
        </w:rPr>
        <w:t xml:space="preserve">Parents and </w:t>
      </w:r>
      <w:proofErr w:type="spellStart"/>
      <w:r>
        <w:rPr>
          <w:sz w:val="24"/>
          <w:szCs w:val="24"/>
        </w:rPr>
        <w:t>carers</w:t>
      </w:r>
      <w:proofErr w:type="spellEnd"/>
      <w:r>
        <w:rPr>
          <w:sz w:val="24"/>
          <w:szCs w:val="24"/>
        </w:rPr>
        <w:t xml:space="preserve"> should be informed at induction of the </w:t>
      </w:r>
      <w:proofErr w:type="spellStart"/>
      <w:r>
        <w:rPr>
          <w:sz w:val="24"/>
          <w:szCs w:val="24"/>
        </w:rPr>
        <w:t>Organisation’s</w:t>
      </w:r>
      <w:proofErr w:type="spellEnd"/>
      <w:r>
        <w:rPr>
          <w:sz w:val="24"/>
          <w:szCs w:val="24"/>
        </w:rPr>
        <w:t xml:space="preserve"> policy on touch, and should be </w:t>
      </w:r>
      <w:r w:rsidR="00923F7B">
        <w:rPr>
          <w:sz w:val="24"/>
          <w:szCs w:val="24"/>
        </w:rPr>
        <w:t xml:space="preserve">enabled </w:t>
      </w:r>
      <w:r>
        <w:rPr>
          <w:sz w:val="24"/>
          <w:szCs w:val="24"/>
        </w:rPr>
        <w:t>to express their views and any particular needs of their child around touch.</w:t>
      </w:r>
    </w:p>
    <w:p w14:paraId="2CEAC1B7" w14:textId="77777777" w:rsidR="00BD7A5B" w:rsidRPr="00BD7A5B" w:rsidRDefault="00BD7A5B" w:rsidP="00074DBA">
      <w:pPr>
        <w:rPr>
          <w:b/>
          <w:bCs/>
          <w:sz w:val="28"/>
          <w:szCs w:val="28"/>
        </w:rPr>
      </w:pPr>
    </w:p>
    <w:sectPr w:rsidR="00BD7A5B" w:rsidRPr="00BD7A5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ABAC1" w14:textId="77777777" w:rsidR="00B33FB9" w:rsidRDefault="00B33FB9" w:rsidP="00AE7029">
      <w:pPr>
        <w:spacing w:after="0" w:line="240" w:lineRule="auto"/>
      </w:pPr>
      <w:r>
        <w:separator/>
      </w:r>
    </w:p>
  </w:endnote>
  <w:endnote w:type="continuationSeparator" w:id="0">
    <w:p w14:paraId="60C7174A" w14:textId="77777777" w:rsidR="00B33FB9" w:rsidRDefault="00B33FB9" w:rsidP="00AE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A96B" w14:textId="7D5B4606" w:rsidR="00AE7029" w:rsidRPr="00AE7029" w:rsidRDefault="00AE7029" w:rsidP="00AE7029">
    <w:pPr>
      <w:tabs>
        <w:tab w:val="center" w:pos="4513"/>
        <w:tab w:val="right" w:pos="9026"/>
      </w:tabs>
      <w:rPr>
        <w:rFonts w:ascii="Calibri" w:eastAsia="Calibri" w:hAnsi="Calibri" w:cs="Times New Roman"/>
        <w:sz w:val="18"/>
        <w:szCs w:val="18"/>
        <w:lang w:val="en-GB"/>
      </w:rPr>
    </w:pPr>
    <w:r w:rsidRPr="00AE7029">
      <w:rPr>
        <w:rFonts w:ascii="Calibri" w:eastAsia="Calibri" w:hAnsi="Calibri" w:cs="Times New Roman"/>
        <w:sz w:val="18"/>
        <w:szCs w:val="18"/>
        <w:lang w:val="en-GB"/>
      </w:rPr>
      <w:t xml:space="preserve">Adopted December 2022                                                                                                        </w:t>
    </w:r>
    <w:proofErr w:type="gramStart"/>
    <w:r w:rsidRPr="00AE7029">
      <w:rPr>
        <w:rFonts w:ascii="Calibri" w:eastAsia="Calibri" w:hAnsi="Calibri" w:cs="Times New Roman"/>
        <w:sz w:val="18"/>
        <w:szCs w:val="18"/>
        <w:lang w:val="en-GB"/>
      </w:rPr>
      <w:t>To</w:t>
    </w:r>
    <w:proofErr w:type="gramEnd"/>
    <w:r w:rsidRPr="00AE7029">
      <w:rPr>
        <w:rFonts w:ascii="Calibri" w:eastAsia="Calibri" w:hAnsi="Calibri" w:cs="Times New Roman"/>
        <w:sz w:val="18"/>
        <w:szCs w:val="18"/>
        <w:lang w:val="en-GB"/>
      </w:rPr>
      <w:t xml:space="preserve"> be reviewed February 2024</w:t>
    </w:r>
  </w:p>
  <w:p w14:paraId="41CE598B" w14:textId="77777777" w:rsidR="00AE7029" w:rsidRPr="00AE7029" w:rsidRDefault="00AE7029" w:rsidP="00AE7029">
    <w:pPr>
      <w:tabs>
        <w:tab w:val="center" w:pos="4513"/>
        <w:tab w:val="left" w:pos="8212"/>
        <w:tab w:val="right" w:pos="9026"/>
      </w:tabs>
      <w:spacing w:after="0" w:line="276" w:lineRule="auto"/>
      <w:rPr>
        <w:rFonts w:ascii="Calibri" w:eastAsia="Calibri" w:hAnsi="Calibri" w:cs="Times New Roman"/>
        <w:sz w:val="18"/>
        <w:szCs w:val="18"/>
        <w:lang w:val="en-GB"/>
      </w:rPr>
    </w:pPr>
    <w:r w:rsidRPr="00AE7029">
      <w:rPr>
        <w:rFonts w:ascii="Calibri" w:eastAsia="Calibri" w:hAnsi="Calibri" w:cs="Times New Roman"/>
        <w:sz w:val="18"/>
        <w:szCs w:val="18"/>
        <w:lang w:val="en-GB"/>
      </w:rPr>
      <w:t xml:space="preserve">                                                                                                                                                                         Wings </w:t>
    </w:r>
    <w:proofErr w:type="gramStart"/>
    <w:r w:rsidRPr="00AE7029">
      <w:rPr>
        <w:rFonts w:ascii="Calibri" w:eastAsia="Calibri" w:hAnsi="Calibri" w:cs="Times New Roman"/>
        <w:sz w:val="18"/>
        <w:szCs w:val="18"/>
        <w:lang w:val="en-GB"/>
      </w:rPr>
      <w:t>South West</w:t>
    </w:r>
    <w:proofErr w:type="gramEnd"/>
    <w:r w:rsidRPr="00AE7029">
      <w:rPr>
        <w:rFonts w:ascii="Calibri" w:eastAsia="Calibri" w:hAnsi="Calibri" w:cs="Times New Roman"/>
        <w:sz w:val="18"/>
        <w:szCs w:val="18"/>
        <w:lang w:val="en-GB"/>
      </w:rPr>
      <w:t>,</w:t>
    </w:r>
    <w:r w:rsidRPr="00AE7029">
      <w:rPr>
        <w:rFonts w:ascii="Calibri" w:eastAsia="Calibri" w:hAnsi="Calibri" w:cs="Times New Roman"/>
        <w:sz w:val="18"/>
        <w:szCs w:val="18"/>
        <w:lang w:val="en-GB"/>
      </w:rPr>
      <w:tab/>
    </w:r>
  </w:p>
  <w:p w14:paraId="244E0416" w14:textId="77777777" w:rsidR="00AE7029" w:rsidRPr="00AE7029" w:rsidRDefault="00AE7029" w:rsidP="00AE7029">
    <w:pPr>
      <w:tabs>
        <w:tab w:val="center" w:pos="4513"/>
        <w:tab w:val="right" w:pos="9026"/>
      </w:tabs>
      <w:spacing w:after="0" w:line="276" w:lineRule="auto"/>
      <w:rPr>
        <w:rFonts w:ascii="Calibri" w:eastAsia="Calibri" w:hAnsi="Calibri" w:cs="Times New Roman"/>
        <w:sz w:val="18"/>
        <w:szCs w:val="18"/>
        <w:lang w:val="en-GB"/>
      </w:rPr>
    </w:pPr>
    <w:r w:rsidRPr="00AE7029">
      <w:rPr>
        <w:rFonts w:ascii="Calibri" w:eastAsia="Calibri" w:hAnsi="Calibri" w:cs="Times New Roman"/>
        <w:sz w:val="18"/>
        <w:szCs w:val="18"/>
        <w:lang w:val="en-GB"/>
      </w:rPr>
      <w:t xml:space="preserve">                                                                                                                                                  Registered charity No. 1082938</w:t>
    </w:r>
  </w:p>
  <w:p w14:paraId="12B59200" w14:textId="48ABAEBC" w:rsidR="00AE7029" w:rsidRDefault="00AE7029">
    <w:pPr>
      <w:pStyle w:val="Footer"/>
    </w:pPr>
  </w:p>
  <w:p w14:paraId="7A54930E" w14:textId="77777777" w:rsidR="00AE7029" w:rsidRDefault="00AE7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429AD" w14:textId="77777777" w:rsidR="00B33FB9" w:rsidRDefault="00B33FB9" w:rsidP="00AE7029">
      <w:pPr>
        <w:spacing w:after="0" w:line="240" w:lineRule="auto"/>
      </w:pPr>
      <w:r>
        <w:separator/>
      </w:r>
    </w:p>
  </w:footnote>
  <w:footnote w:type="continuationSeparator" w:id="0">
    <w:p w14:paraId="297C37B9" w14:textId="77777777" w:rsidR="00B33FB9" w:rsidRDefault="00B33FB9" w:rsidP="00AE7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2719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901567" w14:textId="18B6B902" w:rsidR="00AE7029" w:rsidRDefault="00AE702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3A3D1C" w14:textId="77777777" w:rsidR="00AE7029" w:rsidRDefault="00AE7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3435A"/>
    <w:multiLevelType w:val="hybridMultilevel"/>
    <w:tmpl w:val="385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A439F"/>
    <w:multiLevelType w:val="hybridMultilevel"/>
    <w:tmpl w:val="EE829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B1C09"/>
    <w:multiLevelType w:val="hybridMultilevel"/>
    <w:tmpl w:val="77CC5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90997"/>
    <w:multiLevelType w:val="hybridMultilevel"/>
    <w:tmpl w:val="52CA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488929">
    <w:abstractNumId w:val="0"/>
  </w:num>
  <w:num w:numId="2" w16cid:durableId="1346204582">
    <w:abstractNumId w:val="3"/>
  </w:num>
  <w:num w:numId="3" w16cid:durableId="472137766">
    <w:abstractNumId w:val="2"/>
  </w:num>
  <w:num w:numId="4" w16cid:durableId="768550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5D"/>
    <w:rsid w:val="000434E3"/>
    <w:rsid w:val="00074DBA"/>
    <w:rsid w:val="00110AD5"/>
    <w:rsid w:val="00167634"/>
    <w:rsid w:val="00222206"/>
    <w:rsid w:val="004D7256"/>
    <w:rsid w:val="006D3F74"/>
    <w:rsid w:val="00923F7B"/>
    <w:rsid w:val="00AE7029"/>
    <w:rsid w:val="00B33FB9"/>
    <w:rsid w:val="00BD7A5B"/>
    <w:rsid w:val="00BE6367"/>
    <w:rsid w:val="00DC055D"/>
    <w:rsid w:val="00F3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E7956"/>
  <w15:chartTrackingRefBased/>
  <w15:docId w15:val="{A91EA21A-C85A-4C5C-83A2-5AD377DC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2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029"/>
  </w:style>
  <w:style w:type="paragraph" w:styleId="Footer">
    <w:name w:val="footer"/>
    <w:basedOn w:val="Normal"/>
    <w:link w:val="FooterChar"/>
    <w:uiPriority w:val="99"/>
    <w:unhideWhenUsed/>
    <w:rsid w:val="00AE7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Bowser</dc:creator>
  <cp:keywords/>
  <dc:description/>
  <cp:lastModifiedBy>Anne Bowser</cp:lastModifiedBy>
  <cp:revision>2</cp:revision>
  <dcterms:created xsi:type="dcterms:W3CDTF">2022-12-19T13:03:00Z</dcterms:created>
  <dcterms:modified xsi:type="dcterms:W3CDTF">2022-12-19T13:03:00Z</dcterms:modified>
</cp:coreProperties>
</file>